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7A27C190" w:rsidR="00006B42" w:rsidRDefault="008266B8" w:rsidP="008266B8">
      <w:pPr>
        <w:pStyle w:val="Bezmez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Rakovině tlustého střeva a konečníku lze předejít preventivním vyšetřením. Na kolonoskopii ale stále chodí jen čtvrtina pojištěnců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66A5784C" w14:textId="77813775" w:rsidR="008266B8" w:rsidRDefault="00E81695" w:rsidP="00A52117">
      <w:pPr>
        <w:spacing w:after="0"/>
        <w:jc w:val="both"/>
        <w:rPr>
          <w:b/>
          <w:bCs/>
          <w:lang w:eastAsia="cs-CZ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8266B8">
        <w:rPr>
          <w:i/>
          <w:iCs/>
          <w:sz w:val="24"/>
          <w:szCs w:val="24"/>
        </w:rPr>
        <w:t>1. prosince 2022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8266B8" w:rsidRPr="008266B8">
        <w:rPr>
          <w:b/>
          <w:bCs/>
          <w:sz w:val="24"/>
          <w:szCs w:val="24"/>
          <w:lang w:eastAsia="cs-CZ"/>
        </w:rPr>
        <w:t xml:space="preserve">Rakovina tlustého střeva a konečníku neboli kolorektální karcinom. Každoročně si tuto diagnózu vyslechne 7500 pacientů a téměř polovina z nich na onemocnění zemře. Za 20 let od zavedení Národního programu screeningu kolorektálního karcinomu pro osoby starší 50 let provedla odborná pracoviště na 450 tisíc vyšetření. </w:t>
      </w:r>
      <w:r w:rsidR="000F307C">
        <w:rPr>
          <w:b/>
          <w:bCs/>
          <w:sz w:val="24"/>
          <w:szCs w:val="24"/>
          <w:lang w:eastAsia="cs-CZ"/>
        </w:rPr>
        <w:t>Rizikové přednádorové léze neboli n</w:t>
      </w:r>
      <w:r w:rsidR="00A52117">
        <w:rPr>
          <w:b/>
          <w:bCs/>
          <w:sz w:val="24"/>
          <w:szCs w:val="24"/>
          <w:lang w:eastAsia="cs-CZ"/>
        </w:rPr>
        <w:t>ádor lékaři odhalili t</w:t>
      </w:r>
      <w:r w:rsidR="008266B8" w:rsidRPr="008266B8">
        <w:rPr>
          <w:b/>
          <w:bCs/>
          <w:sz w:val="24"/>
          <w:szCs w:val="24"/>
          <w:lang w:eastAsia="cs-CZ"/>
        </w:rPr>
        <w:t>éměř u každého druhého pacienta. ZP MV ČR každoročně za léčbu karcino</w:t>
      </w:r>
      <w:r w:rsidR="00735C6C">
        <w:rPr>
          <w:b/>
          <w:bCs/>
          <w:sz w:val="24"/>
          <w:szCs w:val="24"/>
          <w:lang w:eastAsia="cs-CZ"/>
        </w:rPr>
        <w:t>mu</w:t>
      </w:r>
      <w:r w:rsidR="008266B8" w:rsidRPr="008266B8">
        <w:rPr>
          <w:b/>
          <w:bCs/>
          <w:sz w:val="24"/>
          <w:szCs w:val="24"/>
          <w:lang w:eastAsia="cs-CZ"/>
        </w:rPr>
        <w:t xml:space="preserve"> tlustého střeva a konečníku zaplatí přes 200 milionů korun. Přitom zhoubného nádoru lze jednoduše předejít. Přijít včas!</w:t>
      </w:r>
    </w:p>
    <w:p w14:paraId="75E665F9" w14:textId="22E2F97F" w:rsidR="008266B8" w:rsidRDefault="008266B8" w:rsidP="00A52117">
      <w:pPr>
        <w:spacing w:after="0"/>
        <w:jc w:val="both"/>
        <w:rPr>
          <w:b/>
          <w:bCs/>
          <w:lang w:eastAsia="cs-CZ"/>
        </w:rPr>
      </w:pPr>
    </w:p>
    <w:p w14:paraId="686C4939" w14:textId="0806B81C" w:rsidR="008266B8" w:rsidRPr="00735C6C" w:rsidRDefault="008266B8" w:rsidP="00A52117">
      <w:pPr>
        <w:spacing w:after="0"/>
        <w:jc w:val="both"/>
        <w:rPr>
          <w:rFonts w:cstheme="minorHAnsi"/>
          <w:lang w:eastAsia="cs-CZ"/>
        </w:rPr>
      </w:pPr>
      <w:r w:rsidRPr="00735C6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Od roku 201</w:t>
      </w:r>
      <w:r w:rsidR="00BE4071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4</w:t>
      </w:r>
      <w:r w:rsidRPr="00735C6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zdravotní pojišťovny k vyšetření tlustého střeva a konečníku adresně zvou klient</w:t>
      </w:r>
      <w:r w:rsidR="00AB096F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y</w:t>
      </w:r>
      <w:r w:rsidRPr="00735C6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starší 50 let. Vyšetření spočívá v jednoduchém testu na skryté (okultní) krvácení do stolice. </w:t>
      </w:r>
    </w:p>
    <w:p w14:paraId="1D41F9BC" w14:textId="77777777" w:rsidR="008266B8" w:rsidRDefault="008266B8" w:rsidP="00A52117">
      <w:pPr>
        <w:spacing w:after="0"/>
        <w:jc w:val="both"/>
        <w:rPr>
          <w:lang w:eastAsia="cs-CZ"/>
        </w:rPr>
      </w:pPr>
    </w:p>
    <w:p w14:paraId="0716559A" w14:textId="2AB3DBF5" w:rsidR="008266B8" w:rsidRDefault="008266B8" w:rsidP="00A52117">
      <w:pPr>
        <w:spacing w:after="0"/>
        <w:jc w:val="both"/>
        <w:rPr>
          <w:lang w:eastAsia="cs-CZ"/>
        </w:rPr>
      </w:pPr>
      <w:r w:rsidRPr="000000B3">
        <w:rPr>
          <w:i/>
          <w:iCs/>
          <w:lang w:eastAsia="cs-CZ"/>
        </w:rPr>
        <w:t>„Úspěšnost</w:t>
      </w:r>
      <w:r>
        <w:rPr>
          <w:i/>
          <w:iCs/>
          <w:lang w:eastAsia="cs-CZ"/>
        </w:rPr>
        <w:t xml:space="preserve"> </w:t>
      </w:r>
      <w:r w:rsidRPr="000000B3">
        <w:rPr>
          <w:i/>
          <w:iCs/>
          <w:lang w:eastAsia="cs-CZ"/>
        </w:rPr>
        <w:t>vyšetření</w:t>
      </w:r>
      <w:r w:rsidR="009B2D82">
        <w:rPr>
          <w:i/>
          <w:iCs/>
          <w:lang w:eastAsia="cs-CZ"/>
        </w:rPr>
        <w:t xml:space="preserve"> kolorektálního karcinomu</w:t>
      </w:r>
      <w:r w:rsidRPr="000000B3">
        <w:rPr>
          <w:i/>
          <w:iCs/>
          <w:lang w:eastAsia="cs-CZ"/>
        </w:rPr>
        <w:t xml:space="preserve"> </w:t>
      </w:r>
      <w:r>
        <w:rPr>
          <w:i/>
          <w:iCs/>
          <w:lang w:eastAsia="cs-CZ"/>
        </w:rPr>
        <w:t>u</w:t>
      </w:r>
      <w:r w:rsidRPr="000000B3">
        <w:rPr>
          <w:i/>
          <w:iCs/>
          <w:lang w:eastAsia="cs-CZ"/>
        </w:rPr>
        <w:t xml:space="preserve"> adresně zvaných klientů se pohybuje kolem 26</w:t>
      </w:r>
      <w:r>
        <w:rPr>
          <w:i/>
          <w:iCs/>
          <w:lang w:eastAsia="cs-CZ"/>
        </w:rPr>
        <w:t xml:space="preserve"> </w:t>
      </w:r>
      <w:r w:rsidR="00735C6C">
        <w:rPr>
          <w:i/>
          <w:iCs/>
          <w:lang w:eastAsia="cs-CZ"/>
        </w:rPr>
        <w:t>procent</w:t>
      </w:r>
      <w:r w:rsidRPr="000000B3">
        <w:rPr>
          <w:i/>
          <w:iCs/>
          <w:lang w:eastAsia="cs-CZ"/>
        </w:rPr>
        <w:t xml:space="preserve">. Na vyšetření </w:t>
      </w:r>
      <w:r>
        <w:rPr>
          <w:i/>
          <w:iCs/>
          <w:lang w:eastAsia="cs-CZ"/>
        </w:rPr>
        <w:t>nakonec dorazí</w:t>
      </w:r>
      <w:r w:rsidRPr="000000B3">
        <w:rPr>
          <w:i/>
          <w:iCs/>
          <w:lang w:eastAsia="cs-CZ"/>
        </w:rPr>
        <w:t xml:space="preserve"> </w:t>
      </w:r>
      <w:r>
        <w:rPr>
          <w:i/>
          <w:iCs/>
          <w:lang w:eastAsia="cs-CZ"/>
        </w:rPr>
        <w:t xml:space="preserve">jen </w:t>
      </w:r>
      <w:r w:rsidRPr="000000B3">
        <w:rPr>
          <w:i/>
          <w:iCs/>
          <w:lang w:eastAsia="cs-CZ"/>
        </w:rPr>
        <w:t>pouhá čtvrtina všech pozvaných pojištěnců,“</w:t>
      </w:r>
      <w:r>
        <w:rPr>
          <w:lang w:eastAsia="cs-CZ"/>
        </w:rPr>
        <w:t xml:space="preserve"> upozorňuje Jana Schillerová, mluvčí Zdravotní pojišťovny ministerstva vnitra ČR. </w:t>
      </w:r>
    </w:p>
    <w:p w14:paraId="7EDEA02D" w14:textId="77777777" w:rsidR="008266B8" w:rsidRDefault="008266B8" w:rsidP="00A52117">
      <w:pPr>
        <w:spacing w:after="0"/>
        <w:jc w:val="both"/>
        <w:rPr>
          <w:lang w:eastAsia="cs-CZ"/>
        </w:rPr>
      </w:pPr>
    </w:p>
    <w:p w14:paraId="3DB3D722" w14:textId="6F4341FD" w:rsidR="008266B8" w:rsidRDefault="008266B8" w:rsidP="00A52117">
      <w:pPr>
        <w:spacing w:after="0"/>
        <w:jc w:val="both"/>
        <w:rPr>
          <w:lang w:eastAsia="cs-CZ"/>
        </w:rPr>
      </w:pPr>
      <w:r>
        <w:rPr>
          <w:lang w:eastAsia="cs-CZ"/>
        </w:rPr>
        <w:t xml:space="preserve">V roce 2019 ZP MV ČR </w:t>
      </w:r>
      <w:r w:rsidR="009B2D82">
        <w:rPr>
          <w:lang w:eastAsia="cs-CZ"/>
        </w:rPr>
        <w:t>s pozvánkou na vyšetření obeslala</w:t>
      </w:r>
      <w:r>
        <w:rPr>
          <w:lang w:eastAsia="cs-CZ"/>
        </w:rPr>
        <w:t xml:space="preserve"> celkem 39 732 svých klientů.  Na screeningové vyšetření se</w:t>
      </w:r>
      <w:r w:rsidR="00735C6C">
        <w:rPr>
          <w:lang w:eastAsia="cs-CZ"/>
        </w:rPr>
        <w:t xml:space="preserve"> ale</w:t>
      </w:r>
      <w:r>
        <w:rPr>
          <w:lang w:eastAsia="cs-CZ"/>
        </w:rPr>
        <w:t xml:space="preserve"> nakonec dostavilo jen 10 051 pojištěnců. </w:t>
      </w:r>
      <w:r w:rsidR="00431F96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Jen z</w:t>
      </w:r>
      <w:r w:rsidR="00AB096F" w:rsidRPr="00735C6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a 7 let </w:t>
      </w:r>
      <w:r w:rsidR="00AB096F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pojišťovna</w:t>
      </w:r>
      <w:r w:rsidR="00AB096F" w:rsidRPr="00735C6C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 xml:space="preserve"> na screeningové vyšetření pozvala </w:t>
      </w:r>
      <w:r w:rsidR="00AB096F" w:rsidRPr="00735C6C">
        <w:rPr>
          <w:rFonts w:cstheme="minorHAnsi"/>
          <w:lang w:eastAsia="cs-CZ"/>
        </w:rPr>
        <w:t>více než půl milionů svých klientů.</w:t>
      </w:r>
      <w:r w:rsidR="00AB096F">
        <w:rPr>
          <w:rFonts w:cstheme="minorHAnsi"/>
          <w:lang w:eastAsia="cs-CZ"/>
        </w:rPr>
        <w:t xml:space="preserve"> Letos zájem o prevenci vzrostl. </w:t>
      </w:r>
    </w:p>
    <w:p w14:paraId="375105B3" w14:textId="77777777" w:rsidR="008266B8" w:rsidRDefault="008266B8" w:rsidP="00A52117">
      <w:pPr>
        <w:spacing w:after="0"/>
        <w:jc w:val="both"/>
        <w:rPr>
          <w:b/>
          <w:bCs/>
          <w:lang w:eastAsia="cs-CZ"/>
        </w:rPr>
      </w:pPr>
    </w:p>
    <w:p w14:paraId="3A546F68" w14:textId="4E2158A0" w:rsidR="008266B8" w:rsidRPr="008071F3" w:rsidRDefault="008266B8" w:rsidP="00A52117">
      <w:pPr>
        <w:spacing w:after="0"/>
        <w:jc w:val="both"/>
        <w:rPr>
          <w:i/>
          <w:iCs/>
          <w:lang w:eastAsia="cs-CZ"/>
        </w:rPr>
      </w:pPr>
      <w:r>
        <w:rPr>
          <w:i/>
          <w:iCs/>
          <w:lang w:eastAsia="cs-CZ"/>
        </w:rPr>
        <w:t>„</w:t>
      </w:r>
      <w:r w:rsidR="00735C6C">
        <w:rPr>
          <w:i/>
          <w:iCs/>
          <w:lang w:eastAsia="cs-CZ"/>
        </w:rPr>
        <w:t>Z</w:t>
      </w:r>
      <w:r w:rsidRPr="008071F3">
        <w:rPr>
          <w:i/>
          <w:iCs/>
          <w:lang w:eastAsia="cs-CZ"/>
        </w:rPr>
        <w:t xml:space="preserve">a první pololetí tohoto roku jsme za screeningová vyšetření karcinomu tlustého střeva a konečníku zaplatili 23 milionů korun, </w:t>
      </w:r>
      <w:r w:rsidR="00AB096F">
        <w:rPr>
          <w:i/>
          <w:iCs/>
          <w:lang w:eastAsia="cs-CZ"/>
        </w:rPr>
        <w:t xml:space="preserve">tedy </w:t>
      </w:r>
      <w:r w:rsidRPr="008071F3">
        <w:rPr>
          <w:i/>
          <w:iCs/>
          <w:lang w:eastAsia="cs-CZ"/>
        </w:rPr>
        <w:t>téměř stejně jako za celý rok 2019.</w:t>
      </w:r>
      <w:r w:rsidR="00AB096F">
        <w:rPr>
          <w:i/>
          <w:iCs/>
          <w:lang w:eastAsia="cs-CZ"/>
        </w:rPr>
        <w:t xml:space="preserve"> </w:t>
      </w:r>
      <w:r w:rsidRPr="008071F3">
        <w:rPr>
          <w:i/>
          <w:iCs/>
          <w:lang w:eastAsia="cs-CZ"/>
        </w:rPr>
        <w:t xml:space="preserve"> </w:t>
      </w:r>
      <w:r>
        <w:rPr>
          <w:i/>
          <w:iCs/>
          <w:lang w:eastAsia="cs-CZ"/>
        </w:rPr>
        <w:t>Ročně l</w:t>
      </w:r>
      <w:r w:rsidRPr="008071F3">
        <w:rPr>
          <w:i/>
          <w:iCs/>
          <w:lang w:eastAsia="cs-CZ"/>
        </w:rPr>
        <w:t>éčba rakoviny tlustého střeva a konečníku stojí naši zdravotní pojišťovnu zhruba 200 milionů korun</w:t>
      </w:r>
      <w:r w:rsidR="00AB096F">
        <w:rPr>
          <w:i/>
          <w:iCs/>
          <w:lang w:eastAsia="cs-CZ"/>
        </w:rPr>
        <w:t>,</w:t>
      </w:r>
      <w:r>
        <w:rPr>
          <w:i/>
          <w:iCs/>
          <w:lang w:eastAsia="cs-CZ"/>
        </w:rPr>
        <w:t xml:space="preserve">“ </w:t>
      </w:r>
      <w:r w:rsidRPr="006A6BAE">
        <w:rPr>
          <w:lang w:eastAsia="cs-CZ"/>
        </w:rPr>
        <w:t>dodává mluvčí pojišťovny Jana Schillerová</w:t>
      </w:r>
      <w:r>
        <w:rPr>
          <w:i/>
          <w:iCs/>
          <w:lang w:eastAsia="cs-CZ"/>
        </w:rPr>
        <w:t>.</w:t>
      </w:r>
    </w:p>
    <w:p w14:paraId="788A304F" w14:textId="77777777" w:rsidR="008266B8" w:rsidRDefault="008266B8" w:rsidP="00A52117">
      <w:pPr>
        <w:spacing w:after="0"/>
        <w:jc w:val="both"/>
        <w:rPr>
          <w:b/>
          <w:bCs/>
          <w:lang w:eastAsia="cs-CZ"/>
        </w:rPr>
      </w:pPr>
    </w:p>
    <w:p w14:paraId="0FCEE176" w14:textId="62A94147" w:rsidR="00D9114B" w:rsidRDefault="008266B8" w:rsidP="00A52117">
      <w:pPr>
        <w:jc w:val="both"/>
        <w:rPr>
          <w:b/>
          <w:bCs/>
        </w:rPr>
      </w:pPr>
      <w:r>
        <w:rPr>
          <w:b/>
          <w:bCs/>
          <w:color w:val="365F91" w:themeColor="accent1" w:themeShade="BF"/>
          <w:sz w:val="32"/>
          <w:szCs w:val="32"/>
        </w:rPr>
        <w:t>Nejvíce kolonoskopií za covidu</w:t>
      </w:r>
    </w:p>
    <w:p w14:paraId="326AD392" w14:textId="64EF63C1" w:rsidR="008266B8" w:rsidRPr="008266B8" w:rsidRDefault="008266B8" w:rsidP="00A52117">
      <w:pPr>
        <w:spacing w:after="0"/>
        <w:jc w:val="both"/>
        <w:rPr>
          <w:rFonts w:cstheme="minorHAnsi"/>
          <w:lang w:eastAsia="cs-CZ"/>
        </w:rPr>
      </w:pPr>
      <w:r w:rsidRPr="008266B8">
        <w:rPr>
          <w:rFonts w:cstheme="minorHAnsi"/>
        </w:rPr>
        <w:t xml:space="preserve">Kvůli koronavirové pandemii bylo adresné zvaní od července 2020 na rok pozastaveno. I přesto lékaři zaznamenali </w:t>
      </w:r>
      <w:r w:rsidR="00735C6C">
        <w:rPr>
          <w:rFonts w:cstheme="minorHAnsi"/>
        </w:rPr>
        <w:t>zvýšený</w:t>
      </w:r>
      <w:r w:rsidRPr="008266B8">
        <w:rPr>
          <w:rFonts w:cstheme="minorHAnsi"/>
        </w:rPr>
        <w:t xml:space="preserve"> zájem o vyšetření. </w:t>
      </w:r>
    </w:p>
    <w:p w14:paraId="474346E7" w14:textId="77777777" w:rsidR="008266B8" w:rsidRPr="008266B8" w:rsidRDefault="008266B8" w:rsidP="00A52117">
      <w:pPr>
        <w:spacing w:after="0"/>
        <w:jc w:val="both"/>
        <w:rPr>
          <w:rFonts w:cstheme="minorHAnsi"/>
          <w:b/>
          <w:bCs/>
        </w:rPr>
      </w:pPr>
    </w:p>
    <w:p w14:paraId="7B03F4F7" w14:textId="2B76BF3D" w:rsidR="008266B8" w:rsidRDefault="008266B8" w:rsidP="00A52117">
      <w:pPr>
        <w:spacing w:after="0"/>
        <w:jc w:val="both"/>
        <w:rPr>
          <w:rFonts w:cstheme="minorHAnsi"/>
        </w:rPr>
      </w:pPr>
      <w:r w:rsidRPr="008266B8">
        <w:rPr>
          <w:rFonts w:cstheme="minorHAnsi"/>
          <w:i/>
          <w:iCs/>
          <w:lang w:eastAsia="cs-CZ"/>
        </w:rPr>
        <w:t>„Koronavirová epidemie přinesla v roce 2020 paradoxní jev. Nejprve byl v březnu a dubnu zaznamenán výrazný pokles preventivních vystření, ale v dalších měsících došlo k jejich nárůstu, který vyústil v nejvyšší počet preventivních kolonoskopií za poslední 4 roky</w:t>
      </w:r>
      <w:r w:rsidR="00735C6C">
        <w:rPr>
          <w:rFonts w:cstheme="minorHAnsi"/>
          <w:i/>
          <w:iCs/>
          <w:lang w:eastAsia="cs-CZ"/>
        </w:rPr>
        <w:t>,</w:t>
      </w:r>
      <w:r w:rsidRPr="008266B8">
        <w:rPr>
          <w:rFonts w:cstheme="minorHAnsi"/>
          <w:i/>
          <w:iCs/>
          <w:lang w:eastAsia="cs-CZ"/>
        </w:rPr>
        <w:t>“</w:t>
      </w:r>
      <w:r w:rsidRPr="008266B8">
        <w:rPr>
          <w:rFonts w:cstheme="minorHAnsi"/>
          <w:lang w:eastAsia="cs-CZ"/>
        </w:rPr>
        <w:t xml:space="preserve"> uvádí</w:t>
      </w:r>
      <w:r w:rsidR="002611EE">
        <w:rPr>
          <w:rFonts w:cstheme="minorHAnsi"/>
          <w:lang w:eastAsia="cs-CZ"/>
        </w:rPr>
        <w:t xml:space="preserve"> docent</w:t>
      </w:r>
      <w:r w:rsidRPr="008266B8">
        <w:rPr>
          <w:rFonts w:cstheme="minorHAnsi"/>
          <w:lang w:eastAsia="cs-CZ"/>
        </w:rPr>
        <w:t xml:space="preserve"> </w:t>
      </w:r>
      <w:r w:rsidR="00735C6C" w:rsidRPr="008266B8">
        <w:rPr>
          <w:rFonts w:cstheme="minorHAnsi"/>
        </w:rPr>
        <w:t>Štěpán Suchánek</w:t>
      </w:r>
      <w:r w:rsidR="00735C6C">
        <w:rPr>
          <w:rFonts w:cstheme="minorHAnsi"/>
          <w:lang w:eastAsia="cs-CZ"/>
        </w:rPr>
        <w:t xml:space="preserve">, </w:t>
      </w:r>
      <w:r w:rsidRPr="008266B8">
        <w:rPr>
          <w:rFonts w:cstheme="minorHAnsi"/>
          <w:lang w:eastAsia="cs-CZ"/>
        </w:rPr>
        <w:t>vedoucí lékař Oddělení gastrointestinální endoskopie Ú</w:t>
      </w:r>
      <w:r w:rsidR="00735C6C">
        <w:rPr>
          <w:rFonts w:cstheme="minorHAnsi"/>
          <w:lang w:eastAsia="cs-CZ"/>
        </w:rPr>
        <w:t>střední vojenské nemocnice</w:t>
      </w:r>
      <w:r w:rsidR="000F307C">
        <w:rPr>
          <w:rFonts w:cstheme="minorHAnsi"/>
        </w:rPr>
        <w:t xml:space="preserve"> a vědecký sekretář Rady pro screening kolorektálního karcinomu ČGS ČLS JEP. </w:t>
      </w:r>
      <w:r w:rsidRPr="008266B8">
        <w:rPr>
          <w:rFonts w:cstheme="minorHAnsi"/>
        </w:rPr>
        <w:t xml:space="preserve"> </w:t>
      </w:r>
    </w:p>
    <w:p w14:paraId="188A95A1" w14:textId="77777777" w:rsidR="00393696" w:rsidRPr="008266B8" w:rsidRDefault="00393696" w:rsidP="00A52117">
      <w:pPr>
        <w:spacing w:after="0"/>
        <w:jc w:val="both"/>
        <w:rPr>
          <w:rFonts w:cstheme="minorHAnsi"/>
        </w:rPr>
      </w:pPr>
    </w:p>
    <w:p w14:paraId="5AAA1164" w14:textId="77777777" w:rsidR="00735C6C" w:rsidRDefault="00735C6C" w:rsidP="00A52117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190521E1" w14:textId="0DBE5AB2" w:rsidR="008266B8" w:rsidRDefault="00393696" w:rsidP="00A52117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lastRenderedPageBreak/>
        <w:t>Prevence a léčba rakoviny tlustého střeva a konečníku</w:t>
      </w:r>
    </w:p>
    <w:p w14:paraId="13E24EE9" w14:textId="5AE7B345" w:rsidR="008266B8" w:rsidRDefault="008266B8" w:rsidP="00A52117">
      <w:pPr>
        <w:spacing w:after="160"/>
        <w:jc w:val="both"/>
        <w:rPr>
          <w:rFonts w:cstheme="minorHAnsi"/>
          <w:sz w:val="24"/>
          <w:szCs w:val="24"/>
          <w:shd w:val="clear" w:color="auto" w:fill="FEFEFE"/>
        </w:rPr>
      </w:pPr>
    </w:p>
    <w:p w14:paraId="311B7DD8" w14:textId="642DD958" w:rsidR="008266B8" w:rsidRPr="00393696" w:rsidRDefault="00393696" w:rsidP="00A52117">
      <w:pPr>
        <w:spacing w:after="160"/>
        <w:jc w:val="both"/>
        <w:rPr>
          <w:rFonts w:cstheme="minorHAnsi"/>
        </w:rPr>
      </w:pPr>
      <w:r w:rsidRPr="00393696">
        <w:t xml:space="preserve">U všech onkologických onemocnění platí, že čím dříve (v časném stadiu) je zhoubný nádor odhalen, tím větší je šance na úspěšné vyléčení. Navíc v časných fázích není většinou třeba nasazovat tak náročnou léčbu jako ve stadiích pozdějších. </w:t>
      </w:r>
      <w:r>
        <w:t xml:space="preserve">Šance na uzdravení je </w:t>
      </w:r>
      <w:r w:rsidR="008266B8" w:rsidRPr="00393696">
        <w:rPr>
          <w:rFonts w:cstheme="minorHAnsi"/>
        </w:rPr>
        <w:t>závislá</w:t>
      </w:r>
      <w:r>
        <w:rPr>
          <w:rFonts w:cstheme="minorHAnsi"/>
        </w:rPr>
        <w:t xml:space="preserve"> </w:t>
      </w:r>
      <w:r w:rsidR="008266B8" w:rsidRPr="00393696">
        <w:rPr>
          <w:rFonts w:cstheme="minorHAnsi"/>
        </w:rPr>
        <w:t xml:space="preserve">na stadiu onemocnění v době diagnózy. </w:t>
      </w:r>
    </w:p>
    <w:p w14:paraId="06B793F9" w14:textId="7F00A7A3" w:rsidR="008266B8" w:rsidRPr="00393696" w:rsidRDefault="008266B8" w:rsidP="00A521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3696">
        <w:rPr>
          <w:rFonts w:cstheme="minorHAnsi"/>
          <w:i/>
          <w:iCs/>
        </w:rPr>
        <w:t>„Nádor se vyvíjí až 10 let. Prevence je tedy zaměřená na to, že u endoskopického vyšetření</w:t>
      </w:r>
      <w:r w:rsidR="000F307C">
        <w:rPr>
          <w:rFonts w:cstheme="minorHAnsi"/>
          <w:i/>
          <w:iCs/>
        </w:rPr>
        <w:t xml:space="preserve"> </w:t>
      </w:r>
      <w:r w:rsidR="000F307C">
        <w:rPr>
          <w:rFonts w:cstheme="minorHAnsi"/>
          <w:i/>
          <w:iCs/>
        </w:rPr>
        <w:t xml:space="preserve">(kolonoskopie) </w:t>
      </w:r>
      <w:r w:rsidRPr="00393696">
        <w:rPr>
          <w:rFonts w:cstheme="minorHAnsi"/>
          <w:i/>
          <w:iCs/>
        </w:rPr>
        <w:t>odstraníme polypy dřív, než se vyvinou</w:t>
      </w:r>
      <w:r w:rsidR="000F307C">
        <w:rPr>
          <w:rFonts w:cstheme="minorHAnsi"/>
          <w:i/>
          <w:iCs/>
        </w:rPr>
        <w:t xml:space="preserve"> v</w:t>
      </w:r>
      <w:r w:rsidRPr="00393696">
        <w:rPr>
          <w:rFonts w:cstheme="minorHAnsi"/>
          <w:i/>
          <w:iCs/>
        </w:rPr>
        <w:t xml:space="preserve"> nádor. Kdyby každý občan Č</w:t>
      </w:r>
      <w:r w:rsidR="00393696">
        <w:rPr>
          <w:rFonts w:cstheme="minorHAnsi"/>
          <w:i/>
          <w:iCs/>
        </w:rPr>
        <w:t>eské republiky</w:t>
      </w:r>
      <w:r w:rsidRPr="00393696">
        <w:rPr>
          <w:rFonts w:cstheme="minorHAnsi"/>
          <w:i/>
          <w:iCs/>
        </w:rPr>
        <w:t xml:space="preserve"> absolvoval v příslušném věku kolonoskopii, kde se mu </w:t>
      </w:r>
      <w:proofErr w:type="gramStart"/>
      <w:r w:rsidR="00735C6C">
        <w:rPr>
          <w:rFonts w:cstheme="minorHAnsi"/>
          <w:i/>
          <w:iCs/>
        </w:rPr>
        <w:t>vyšetří</w:t>
      </w:r>
      <w:proofErr w:type="gramEnd"/>
      <w:r w:rsidR="00735C6C">
        <w:rPr>
          <w:rFonts w:cstheme="minorHAnsi"/>
          <w:i/>
          <w:iCs/>
        </w:rPr>
        <w:t xml:space="preserve"> </w:t>
      </w:r>
      <w:r w:rsidRPr="00393696">
        <w:rPr>
          <w:rFonts w:cstheme="minorHAnsi"/>
          <w:i/>
          <w:iCs/>
        </w:rPr>
        <w:t>celé střevo</w:t>
      </w:r>
      <w:r w:rsidR="000F307C">
        <w:rPr>
          <w:rFonts w:cstheme="minorHAnsi"/>
          <w:i/>
          <w:iCs/>
        </w:rPr>
        <w:t xml:space="preserve"> a kon</w:t>
      </w:r>
      <w:r w:rsidR="002611EE">
        <w:rPr>
          <w:rFonts w:cstheme="minorHAnsi"/>
          <w:i/>
          <w:iCs/>
        </w:rPr>
        <w:t>ečník</w:t>
      </w:r>
      <w:r w:rsidRPr="00393696">
        <w:rPr>
          <w:rFonts w:cstheme="minorHAnsi"/>
          <w:i/>
          <w:iCs/>
        </w:rPr>
        <w:t>, pak bychom</w:t>
      </w:r>
      <w:r w:rsidR="000F307C">
        <w:rPr>
          <w:rFonts w:cstheme="minorHAnsi"/>
          <w:i/>
          <w:iCs/>
        </w:rPr>
        <w:t xml:space="preserve"> mohli </w:t>
      </w:r>
      <w:r w:rsidRPr="00393696">
        <w:rPr>
          <w:rFonts w:cstheme="minorHAnsi"/>
          <w:i/>
          <w:iCs/>
        </w:rPr>
        <w:t>tento nádor v populaci odstrani</w:t>
      </w:r>
      <w:r w:rsidR="000F307C">
        <w:rPr>
          <w:rFonts w:cstheme="minorHAnsi"/>
          <w:i/>
          <w:iCs/>
        </w:rPr>
        <w:t>t</w:t>
      </w:r>
      <w:r w:rsidRPr="00393696">
        <w:rPr>
          <w:rFonts w:cstheme="minorHAnsi"/>
          <w:i/>
          <w:iCs/>
        </w:rPr>
        <w:t xml:space="preserve"> úplně,“</w:t>
      </w:r>
      <w:r w:rsidRPr="00393696">
        <w:rPr>
          <w:rFonts w:cstheme="minorHAnsi"/>
        </w:rPr>
        <w:t xml:space="preserve"> říká Štěpán Suchánek z ÚVN. </w:t>
      </w:r>
    </w:p>
    <w:p w14:paraId="53FA1A7F" w14:textId="77777777" w:rsidR="008266B8" w:rsidRPr="00393696" w:rsidRDefault="008266B8" w:rsidP="00A521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B47C64" w14:textId="122B413A" w:rsidR="008266B8" w:rsidRPr="00393696" w:rsidRDefault="008266B8" w:rsidP="00A521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3696">
        <w:rPr>
          <w:rFonts w:cstheme="minorHAnsi"/>
        </w:rPr>
        <w:t>Větší riziko nádoru tlustého střeva mají pacienti s metabolickým syndromem, tedy obézní pacienti s vysokým krevním tlakem a cukrovkou 2. typu.</w:t>
      </w:r>
    </w:p>
    <w:p w14:paraId="6614E65C" w14:textId="77777777" w:rsidR="008266B8" w:rsidRPr="00393696" w:rsidRDefault="008266B8" w:rsidP="00A52117">
      <w:pPr>
        <w:spacing w:after="0"/>
        <w:jc w:val="both"/>
        <w:rPr>
          <w:rFonts w:cstheme="minorHAnsi"/>
          <w:b/>
          <w:bCs/>
          <w:lang w:eastAsia="cs-CZ"/>
        </w:rPr>
      </w:pPr>
    </w:p>
    <w:p w14:paraId="1BB00984" w14:textId="0DD61ACD" w:rsidR="008266B8" w:rsidRDefault="008266B8" w:rsidP="00A52117">
      <w:pPr>
        <w:jc w:val="both"/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</w:pPr>
      <w:r w:rsidRPr="00393696">
        <w:t>Nepodceňujte proto preventivní vyšetření.</w:t>
      </w:r>
      <w:r w:rsidR="00393696">
        <w:t xml:space="preserve"> </w:t>
      </w:r>
      <w:r w:rsidRPr="00393696">
        <w:rPr>
          <w:rStyle w:val="Zdraznn"/>
          <w:rFonts w:cstheme="minorHAnsi"/>
          <w:i w:val="0"/>
          <w:iCs w:val="0"/>
          <w:color w:val="333333"/>
          <w:shd w:val="clear" w:color="auto" w:fill="FFFFFF"/>
        </w:rPr>
        <w:t>Pokud je vám více než 50 let a dosud jste vyšetření tlustého střeva a konečníku nepodstoupili, nezbývá než vám doporučit, abyste se na kolonoskopii co nejdříve objednali.</w:t>
      </w:r>
    </w:p>
    <w:p w14:paraId="1630C912" w14:textId="47C368D6" w:rsidR="00D9114B" w:rsidRPr="00AA4E1E" w:rsidRDefault="002523BF" w:rsidP="003C217C">
      <w:pPr>
        <w:spacing w:line="240" w:lineRule="auto"/>
        <w:contextualSpacing/>
        <w:jc w:val="both"/>
      </w:pPr>
      <w:r>
        <w:t xml:space="preserve">ZP MV ČR </w:t>
      </w:r>
      <w:r w:rsidR="00AB096F">
        <w:t>má pro rok</w:t>
      </w:r>
      <w:r>
        <w:t xml:space="preserve"> 2023</w:t>
      </w:r>
      <w:r w:rsidR="00AB096F">
        <w:t xml:space="preserve"> připravený</w:t>
      </w:r>
      <w:r>
        <w:t xml:space="preserve"> motivační program. Klienty, kteří aktivně pečují o své zdraví</w:t>
      </w:r>
      <w:r w:rsidR="00AB096F">
        <w:t>,</w:t>
      </w:r>
      <w:r>
        <w:t xml:space="preserve"> </w:t>
      </w:r>
      <w:r w:rsidR="00AB096F">
        <w:t>pojišťovna odmění</w:t>
      </w:r>
      <w:r>
        <w:t xml:space="preserve"> </w:t>
      </w:r>
      <w:r w:rsidR="00AB096F">
        <w:t>příspěvkem</w:t>
      </w:r>
      <w:r>
        <w:t xml:space="preserve"> 250 korun za každé absolvované screeningové vyšetření. Využít</w:t>
      </w:r>
      <w:r w:rsidR="00AB096F">
        <w:t xml:space="preserve"> tento</w:t>
      </w:r>
      <w:r>
        <w:t xml:space="preserve"> bonus pak mohou klienti například </w:t>
      </w:r>
      <w:r w:rsidR="00431F96">
        <w:t>na jinak nehrazenou</w:t>
      </w:r>
      <w:r>
        <w:t xml:space="preserve"> ambulantní rehabilitac</w:t>
      </w:r>
      <w:r w:rsidR="00431F96">
        <w:t>i</w:t>
      </w:r>
      <w:r w:rsidR="00AB096F">
        <w:t xml:space="preserve">. </w:t>
      </w: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00C663E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>Tisková mluvčí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3DF4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0F307C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1A91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523BF"/>
    <w:rsid w:val="002611EE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3696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1F96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35C6C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266B8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2D82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2117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096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4071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draznn">
    <w:name w:val="Emphasis"/>
    <w:basedOn w:val="Standardnpsmoodstavce"/>
    <w:uiPriority w:val="20"/>
    <w:qFormat/>
    <w:rsid w:val="00826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11</cp:revision>
  <cp:lastPrinted>2021-01-19T09:50:00Z</cp:lastPrinted>
  <dcterms:created xsi:type="dcterms:W3CDTF">2022-11-28T15:33:00Z</dcterms:created>
  <dcterms:modified xsi:type="dcterms:W3CDTF">2022-11-30T09:56:00Z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